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92" w:rsidRDefault="00C16792" w:rsidP="00C16792">
      <w:pPr>
        <w:spacing w:line="360" w:lineRule="auto"/>
        <w:rPr>
          <w:rFonts w:ascii="Arial" w:eastAsia="Goudy" w:hAnsi="Arial" w:cs="Goudy"/>
          <w:sz w:val="22"/>
          <w:szCs w:val="22"/>
        </w:rPr>
      </w:pPr>
    </w:p>
    <w:p w:rsidR="00C16792" w:rsidRDefault="00C16792" w:rsidP="00C16792">
      <w:pPr>
        <w:spacing w:line="360" w:lineRule="auto"/>
        <w:rPr>
          <w:rFonts w:ascii="Arial" w:eastAsia="Goudy" w:hAnsi="Arial" w:cs="Goudy"/>
          <w:sz w:val="22"/>
          <w:szCs w:val="22"/>
        </w:rPr>
      </w:pPr>
    </w:p>
    <w:p w:rsidR="00C16792" w:rsidRDefault="00C16792" w:rsidP="00C16792">
      <w:pPr>
        <w:spacing w:line="360" w:lineRule="auto"/>
        <w:rPr>
          <w:rFonts w:ascii="Arial" w:eastAsia="Goudy" w:hAnsi="Arial" w:cs="Goudy"/>
          <w:sz w:val="22"/>
          <w:szCs w:val="22"/>
        </w:rPr>
      </w:pPr>
    </w:p>
    <w:p w:rsidR="00C16792" w:rsidRDefault="00C16792" w:rsidP="00C16792">
      <w:pPr>
        <w:spacing w:line="360" w:lineRule="auto"/>
        <w:rPr>
          <w:rFonts w:ascii="Arial" w:eastAsia="Goudy" w:hAnsi="Arial" w:cs="Goudy"/>
          <w:sz w:val="22"/>
          <w:szCs w:val="22"/>
        </w:rPr>
      </w:pPr>
    </w:p>
    <w:p w:rsidR="00C16792" w:rsidRDefault="00C16792" w:rsidP="00C16792">
      <w:pPr>
        <w:spacing w:line="360" w:lineRule="auto"/>
        <w:rPr>
          <w:rFonts w:ascii="Arial" w:eastAsia="Goudy" w:hAnsi="Arial" w:cs="Goudy"/>
          <w:sz w:val="22"/>
          <w:szCs w:val="22"/>
        </w:rPr>
      </w:pPr>
      <w:r>
        <w:rPr>
          <w:rFonts w:ascii="Arial" w:eastAsia="Goudy" w:hAnsi="Arial" w:cs="Goudy"/>
          <w:sz w:val="22"/>
          <w:szCs w:val="22"/>
        </w:rPr>
        <w:t>Ondergetekenden,</w:t>
      </w: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r w:rsidRPr="005077A4">
        <w:rPr>
          <w:rFonts w:ascii="Arial" w:eastAsia="Goudy" w:hAnsi="Arial" w:cs="Goudy"/>
          <w:sz w:val="22"/>
          <w:szCs w:val="22"/>
        </w:rPr>
        <w:t xml:space="preserve">Praktijk </w:t>
      </w:r>
      <w:r>
        <w:rPr>
          <w:rFonts w:ascii="Arial" w:eastAsia="Goudy" w:hAnsi="Arial" w:cs="Goudy"/>
          <w:sz w:val="22"/>
          <w:szCs w:val="22"/>
        </w:rPr>
        <w:t>Renée Merkestijn te Eext</w:t>
      </w: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r>
        <w:rPr>
          <w:rFonts w:ascii="Arial" w:eastAsia="Goudy" w:hAnsi="Arial" w:cs="Goudy"/>
          <w:sz w:val="22"/>
          <w:szCs w:val="22"/>
        </w:rPr>
        <w:t>en…………………………………………………… uit  ………………………………………… (cliënt)</w:t>
      </w:r>
      <w:r>
        <w:rPr>
          <w:rFonts w:ascii="Arial" w:eastAsia="Goudy" w:hAnsi="Arial" w:cs="Goudy"/>
          <w:sz w:val="22"/>
          <w:szCs w:val="22"/>
        </w:rPr>
        <w:br/>
      </w:r>
    </w:p>
    <w:p w:rsidR="00C16792" w:rsidRDefault="00C16792" w:rsidP="00C16792">
      <w:pPr>
        <w:autoSpaceDE w:val="0"/>
        <w:spacing w:line="360" w:lineRule="auto"/>
        <w:rPr>
          <w:rFonts w:ascii="Arial" w:eastAsia="Goudy" w:hAnsi="Arial" w:cs="Goudy"/>
          <w:sz w:val="22"/>
          <w:szCs w:val="22"/>
        </w:rPr>
      </w:pPr>
      <w:r>
        <w:rPr>
          <w:rFonts w:ascii="Arial" w:eastAsia="Goudy" w:hAnsi="Arial" w:cs="Goudy"/>
          <w:sz w:val="22"/>
          <w:szCs w:val="22"/>
        </w:rPr>
        <w:t>verklaren hierbij Energetische therapie te zijn overeengekomen.</w:t>
      </w: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r>
        <w:rPr>
          <w:rFonts w:ascii="Arial" w:eastAsia="Goudy" w:hAnsi="Arial" w:cs="Goudy"/>
          <w:sz w:val="22"/>
          <w:szCs w:val="22"/>
        </w:rPr>
        <w:t>De behandelingsovereenkomst wordt door de therapeut en cliënt ondertekend en brengt voor alle partijen rechten en verplichtingen met zich mee, waarop zij aangesproken kunnen worden.</w:t>
      </w:r>
    </w:p>
    <w:p w:rsidR="00662BE2" w:rsidRDefault="00C16792" w:rsidP="00545731">
      <w:pPr>
        <w:autoSpaceDE w:val="0"/>
        <w:spacing w:line="360" w:lineRule="auto"/>
        <w:rPr>
          <w:rFonts w:ascii="Arial" w:eastAsia="Goudy" w:hAnsi="Arial" w:cs="Goudy"/>
          <w:sz w:val="22"/>
          <w:szCs w:val="22"/>
        </w:rPr>
      </w:pPr>
      <w:r>
        <w:rPr>
          <w:rFonts w:ascii="Arial" w:eastAsia="Goudy" w:hAnsi="Arial" w:cs="Goudy"/>
          <w:sz w:val="22"/>
          <w:szCs w:val="22"/>
        </w:rPr>
        <w:t xml:space="preserve">Met de ondertekening van deze overeenkomst verklaren ondergetekenden kennis te hebben genomen van en in te stemmen met de bepalingen waaronder de uitvoering van de overeenkomst zal plaatsvinden. </w:t>
      </w:r>
      <w:r>
        <w:rPr>
          <w:rFonts w:ascii="Arial" w:eastAsia="Goudy" w:hAnsi="Arial" w:cs="Goudy"/>
          <w:sz w:val="22"/>
          <w:szCs w:val="22"/>
        </w:rPr>
        <w:br/>
      </w: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r>
        <w:rPr>
          <w:rFonts w:ascii="Arial" w:eastAsia="Goudy" w:hAnsi="Arial" w:cs="Goudy"/>
          <w:sz w:val="22"/>
          <w:szCs w:val="22"/>
        </w:rPr>
        <w:t>Ondertekening:</w:t>
      </w: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r>
        <w:rPr>
          <w:rFonts w:ascii="Arial" w:eastAsia="Goudy" w:hAnsi="Arial" w:cs="Goudy"/>
          <w:sz w:val="22"/>
          <w:szCs w:val="22"/>
        </w:rPr>
        <w:t>Plaats………………………………………………… d.d. …………………………………………………</w:t>
      </w: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rPr>
      </w:pPr>
      <w:r>
        <w:rPr>
          <w:rFonts w:ascii="Arial" w:eastAsia="Goudy" w:hAnsi="Arial" w:cs="Goudy"/>
          <w:sz w:val="22"/>
          <w:szCs w:val="22"/>
        </w:rPr>
        <w:t xml:space="preserve">Therapeut, </w:t>
      </w:r>
      <w:r>
        <w:rPr>
          <w:rFonts w:ascii="Arial" w:eastAsia="Goudy" w:hAnsi="Arial" w:cs="Goudy"/>
          <w:sz w:val="22"/>
          <w:szCs w:val="22"/>
        </w:rPr>
        <w:tab/>
      </w:r>
      <w:r>
        <w:rPr>
          <w:rFonts w:ascii="Arial" w:eastAsia="Goudy" w:hAnsi="Arial" w:cs="Goudy"/>
          <w:sz w:val="22"/>
          <w:szCs w:val="22"/>
        </w:rPr>
        <w:tab/>
      </w:r>
      <w:r>
        <w:rPr>
          <w:rFonts w:ascii="Arial" w:eastAsia="Goudy" w:hAnsi="Arial" w:cs="Goudy"/>
          <w:sz w:val="22"/>
          <w:szCs w:val="22"/>
        </w:rPr>
        <w:tab/>
      </w:r>
      <w:r>
        <w:rPr>
          <w:rFonts w:ascii="Arial" w:eastAsia="Goudy" w:hAnsi="Arial" w:cs="Goudy"/>
          <w:sz w:val="22"/>
          <w:szCs w:val="22"/>
        </w:rPr>
        <w:tab/>
      </w:r>
      <w:r>
        <w:rPr>
          <w:rFonts w:ascii="Arial" w:eastAsia="Goudy" w:hAnsi="Arial" w:cs="Goudy"/>
          <w:sz w:val="22"/>
          <w:szCs w:val="22"/>
        </w:rPr>
        <w:tab/>
      </w:r>
      <w:r>
        <w:rPr>
          <w:rFonts w:ascii="Arial" w:eastAsia="Goudy" w:hAnsi="Arial" w:cs="Goudy"/>
          <w:sz w:val="22"/>
          <w:szCs w:val="22"/>
        </w:rPr>
        <w:tab/>
        <w:t>De cliënt,</w:t>
      </w:r>
    </w:p>
    <w:p w:rsidR="00C16792" w:rsidRDefault="00C16792" w:rsidP="00C16792">
      <w:pPr>
        <w:autoSpaceDE w:val="0"/>
        <w:spacing w:line="360" w:lineRule="auto"/>
        <w:rPr>
          <w:rFonts w:ascii="Arial" w:eastAsia="Goudy" w:hAnsi="Arial" w:cs="Goudy"/>
          <w:sz w:val="22"/>
          <w:szCs w:val="22"/>
        </w:rPr>
      </w:pPr>
    </w:p>
    <w:p w:rsidR="00C16792" w:rsidRDefault="00C16792" w:rsidP="00C16792">
      <w:pPr>
        <w:autoSpaceDE w:val="0"/>
        <w:spacing w:line="360" w:lineRule="auto"/>
        <w:rPr>
          <w:rFonts w:ascii="Arial" w:eastAsia="Goudy" w:hAnsi="Arial" w:cs="Goudy"/>
          <w:sz w:val="22"/>
          <w:szCs w:val="22"/>
          <w:highlight w:val="yellow"/>
        </w:rPr>
      </w:pPr>
    </w:p>
    <w:p w:rsidR="008C2F6E" w:rsidRDefault="008C2F6E" w:rsidP="008C2F6E">
      <w:pPr>
        <w:autoSpaceDE w:val="0"/>
        <w:spacing w:line="100" w:lineRule="atLeast"/>
        <w:rPr>
          <w:rFonts w:ascii="Arial" w:eastAsia="Goudy" w:hAnsi="Arial" w:cs="Goudy"/>
          <w:sz w:val="22"/>
          <w:szCs w:val="22"/>
        </w:rPr>
      </w:pPr>
    </w:p>
    <w:p w:rsidR="00545731" w:rsidRDefault="00545731">
      <w:pPr>
        <w:widowControl/>
        <w:suppressAutoHyphens w:val="0"/>
        <w:rPr>
          <w:rFonts w:ascii="Arial" w:eastAsia="Goudy" w:hAnsi="Arial" w:cs="Goudy"/>
          <w:sz w:val="22"/>
          <w:szCs w:val="22"/>
        </w:rPr>
      </w:pPr>
      <w:r>
        <w:rPr>
          <w:rFonts w:ascii="Arial" w:eastAsia="Goudy" w:hAnsi="Arial" w:cs="Goudy"/>
          <w:sz w:val="22"/>
          <w:szCs w:val="22"/>
        </w:rPr>
        <w:br w:type="page"/>
      </w:r>
    </w:p>
    <w:p w:rsidR="00545731" w:rsidRDefault="00545731" w:rsidP="00001E81">
      <w:pPr>
        <w:autoSpaceDE w:val="0"/>
        <w:spacing w:line="100" w:lineRule="atLeast"/>
        <w:rPr>
          <w:rFonts w:ascii="Arial" w:eastAsia="Goudy" w:hAnsi="Arial" w:cs="Goudy"/>
          <w:sz w:val="22"/>
          <w:szCs w:val="22"/>
        </w:rPr>
      </w:pPr>
    </w:p>
    <w:p w:rsidR="00545731" w:rsidRDefault="00545731" w:rsidP="00001E81">
      <w:pPr>
        <w:autoSpaceDE w:val="0"/>
        <w:spacing w:line="100" w:lineRule="atLeast"/>
        <w:rPr>
          <w:rFonts w:ascii="Arial" w:eastAsia="Goudy" w:hAnsi="Arial" w:cs="Goudy"/>
          <w:sz w:val="22"/>
          <w:szCs w:val="22"/>
        </w:rPr>
      </w:pPr>
    </w:p>
    <w:p w:rsidR="00001E81" w:rsidRPr="00001E81" w:rsidRDefault="008C2F6E" w:rsidP="00001E81">
      <w:pPr>
        <w:autoSpaceDE w:val="0"/>
        <w:spacing w:line="100" w:lineRule="atLeast"/>
        <w:rPr>
          <w:rFonts w:ascii="Arial" w:eastAsia="Goudy" w:hAnsi="Arial" w:cs="Goudy"/>
          <w:sz w:val="22"/>
          <w:szCs w:val="22"/>
        </w:rPr>
      </w:pPr>
      <w:r>
        <w:rPr>
          <w:rFonts w:ascii="Arial" w:eastAsia="Goudy" w:hAnsi="Arial" w:cs="Goudy"/>
          <w:sz w:val="22"/>
          <w:szCs w:val="22"/>
        </w:rPr>
        <w:t>De therapeut is gehouden te handelen conform de wettelijke regelgeving.</w:t>
      </w:r>
      <w:r w:rsidRPr="004B67D8">
        <w:t xml:space="preserve"> </w:t>
      </w:r>
      <w:r w:rsidRPr="004B67D8">
        <w:rPr>
          <w:rFonts w:ascii="Arial" w:eastAsia="Goudy" w:hAnsi="Arial" w:cs="Goudy"/>
          <w:sz w:val="22"/>
          <w:szCs w:val="22"/>
        </w:rPr>
        <w:t xml:space="preserve">De rechten en plichten van </w:t>
      </w:r>
      <w:r>
        <w:rPr>
          <w:rFonts w:ascii="Arial" w:eastAsia="Goudy" w:hAnsi="Arial" w:cs="Goudy"/>
          <w:sz w:val="22"/>
          <w:szCs w:val="22"/>
        </w:rPr>
        <w:t>cliënt en hulpverlener</w:t>
      </w:r>
      <w:r w:rsidRPr="004B67D8">
        <w:rPr>
          <w:rFonts w:ascii="Arial" w:eastAsia="Goudy" w:hAnsi="Arial" w:cs="Goudy"/>
          <w:sz w:val="22"/>
          <w:szCs w:val="22"/>
        </w:rPr>
        <w:t xml:space="preserve"> zijn onder meer vastgelegd in de Wet op de Geneeskundige Behandelingsovereenkomst (WGBO)</w:t>
      </w:r>
      <w:r w:rsidR="000B7333">
        <w:rPr>
          <w:rFonts w:ascii="Arial" w:eastAsia="Goudy" w:hAnsi="Arial" w:cs="Goudy"/>
          <w:sz w:val="22"/>
          <w:szCs w:val="22"/>
        </w:rPr>
        <w:t xml:space="preserve">, </w:t>
      </w:r>
      <w:r>
        <w:rPr>
          <w:rFonts w:ascii="Arial" w:eastAsia="Goudy" w:hAnsi="Arial" w:cs="Goudy"/>
          <w:sz w:val="22"/>
          <w:szCs w:val="22"/>
        </w:rPr>
        <w:t xml:space="preserve">de </w:t>
      </w:r>
      <w:r w:rsidRPr="008C2F6E">
        <w:rPr>
          <w:rFonts w:ascii="Arial" w:eastAsia="Goudy" w:hAnsi="Arial" w:cs="Goudy"/>
          <w:sz w:val="22"/>
          <w:szCs w:val="22"/>
        </w:rPr>
        <w:t>Wet kwaliteit, klachten en geschillen zorg (</w:t>
      </w:r>
      <w:proofErr w:type="spellStart"/>
      <w:r w:rsidRPr="008C2F6E">
        <w:rPr>
          <w:rFonts w:ascii="Arial" w:eastAsia="Goudy" w:hAnsi="Arial" w:cs="Goudy"/>
          <w:sz w:val="22"/>
          <w:szCs w:val="22"/>
        </w:rPr>
        <w:t>Wkkgz</w:t>
      </w:r>
      <w:proofErr w:type="spellEnd"/>
      <w:r w:rsidRPr="008C2F6E">
        <w:rPr>
          <w:rFonts w:ascii="Arial" w:eastAsia="Goudy" w:hAnsi="Arial" w:cs="Goudy"/>
          <w:sz w:val="22"/>
          <w:szCs w:val="22"/>
        </w:rPr>
        <w:t>)</w:t>
      </w:r>
      <w:r w:rsidR="000B7333">
        <w:rPr>
          <w:rFonts w:ascii="Arial" w:eastAsia="Goudy" w:hAnsi="Arial" w:cs="Goudy"/>
          <w:sz w:val="22"/>
          <w:szCs w:val="22"/>
        </w:rPr>
        <w:t xml:space="preserve"> en</w:t>
      </w:r>
      <w:r w:rsidR="00001E81">
        <w:rPr>
          <w:rFonts w:ascii="Arial" w:eastAsia="Goudy" w:hAnsi="Arial" w:cs="Goudy"/>
          <w:sz w:val="22"/>
          <w:szCs w:val="22"/>
        </w:rPr>
        <w:t xml:space="preserve"> de </w:t>
      </w:r>
      <w:r w:rsidR="00001E81" w:rsidRPr="00001E81">
        <w:rPr>
          <w:rFonts w:ascii="Arial" w:eastAsia="Goudy" w:hAnsi="Arial" w:cs="Goudy"/>
          <w:sz w:val="22"/>
          <w:szCs w:val="22"/>
        </w:rPr>
        <w:t>Algemene Verordening Gegevensbescherming</w:t>
      </w:r>
      <w:r w:rsidR="00001E81">
        <w:rPr>
          <w:rFonts w:ascii="Arial" w:eastAsia="Goudy" w:hAnsi="Arial" w:cs="Goudy"/>
          <w:sz w:val="22"/>
          <w:szCs w:val="22"/>
        </w:rPr>
        <w:t xml:space="preserve"> </w:t>
      </w:r>
      <w:r w:rsidR="000B7333">
        <w:rPr>
          <w:rFonts w:ascii="Arial" w:eastAsia="Goudy" w:hAnsi="Arial" w:cs="Goudy"/>
          <w:sz w:val="22"/>
          <w:szCs w:val="22"/>
        </w:rPr>
        <w:t>(</w:t>
      </w:r>
      <w:proofErr w:type="spellStart"/>
      <w:r w:rsidR="000B7333">
        <w:rPr>
          <w:rFonts w:ascii="Arial" w:eastAsia="Goudy" w:hAnsi="Arial" w:cs="Goudy"/>
          <w:sz w:val="22"/>
          <w:szCs w:val="22"/>
        </w:rPr>
        <w:t>AvG</w:t>
      </w:r>
      <w:proofErr w:type="spellEnd"/>
      <w:r w:rsidR="000B7333">
        <w:rPr>
          <w:rFonts w:ascii="Arial" w:eastAsia="Goudy" w:hAnsi="Arial" w:cs="Goudy"/>
          <w:sz w:val="22"/>
          <w:szCs w:val="22"/>
        </w:rPr>
        <w:t xml:space="preserve">). Vanuit de </w:t>
      </w:r>
      <w:proofErr w:type="spellStart"/>
      <w:r w:rsidR="000B7333">
        <w:rPr>
          <w:rFonts w:ascii="Arial" w:eastAsia="Goudy" w:hAnsi="Arial" w:cs="Goudy"/>
          <w:sz w:val="22"/>
          <w:szCs w:val="22"/>
        </w:rPr>
        <w:t>AvG</w:t>
      </w:r>
      <w:proofErr w:type="spellEnd"/>
      <w:r w:rsidR="000B7333">
        <w:rPr>
          <w:rFonts w:ascii="Arial" w:eastAsia="Goudy" w:hAnsi="Arial" w:cs="Goudy"/>
          <w:sz w:val="22"/>
          <w:szCs w:val="22"/>
        </w:rPr>
        <w:t xml:space="preserve"> </w:t>
      </w:r>
      <w:r w:rsidR="00001E81">
        <w:rPr>
          <w:rFonts w:ascii="Arial" w:eastAsia="Goudy" w:hAnsi="Arial" w:cs="Goudy"/>
          <w:sz w:val="22"/>
          <w:szCs w:val="22"/>
        </w:rPr>
        <w:t xml:space="preserve">is het mogelijk dat bijzondere persoonsgegevens vermeld worden in het dossier aangezien dit van belang kan zijn tijdens de behandeling. Verder zullen persoonsgegevens worden gedocumenteerd die nodig zijn voor boekhouding, declaraties richting zorgverzekeraars en dossiervorming. </w:t>
      </w:r>
      <w:r w:rsidR="00001E81" w:rsidRPr="00001E81">
        <w:rPr>
          <w:rFonts w:ascii="Arial" w:eastAsia="Goudy" w:hAnsi="Arial" w:cs="Goudy"/>
          <w:sz w:val="22"/>
          <w:szCs w:val="22"/>
        </w:rPr>
        <w:t>De cliënt heeft het recht tot inzage in het eigen dossier. Het dossier wordt conform de wettelijke bewaartermijn in totaal 15 jaar bewaard. In uitzondering op de wettelijke bewaartermijn, zullen bij plotseling overlijden van de therapeut de dossiers van de cliënten worden vernietigd.</w:t>
      </w:r>
      <w:r w:rsidR="000B7333">
        <w:rPr>
          <w:rFonts w:ascii="Arial" w:eastAsia="Goudy" w:hAnsi="Arial" w:cs="Goudy"/>
          <w:sz w:val="22"/>
          <w:szCs w:val="22"/>
        </w:rPr>
        <w:t xml:space="preserve"> In de privacyverklaring staat verdere toelichting omtrent de </w:t>
      </w:r>
      <w:proofErr w:type="spellStart"/>
      <w:r w:rsidR="000B7333">
        <w:rPr>
          <w:rFonts w:ascii="Arial" w:eastAsia="Goudy" w:hAnsi="Arial" w:cs="Goudy"/>
          <w:sz w:val="22"/>
          <w:szCs w:val="22"/>
        </w:rPr>
        <w:t>AvG</w:t>
      </w:r>
      <w:proofErr w:type="spellEnd"/>
      <w:r w:rsidR="000B7333">
        <w:rPr>
          <w:rFonts w:ascii="Arial" w:eastAsia="Goudy" w:hAnsi="Arial" w:cs="Goudy"/>
          <w:sz w:val="22"/>
          <w:szCs w:val="22"/>
        </w:rPr>
        <w:t>. Deze is te vinden op de website www.vvet.nl</w:t>
      </w:r>
      <w:r w:rsidR="00545731">
        <w:rPr>
          <w:rFonts w:ascii="Arial" w:eastAsia="Goudy" w:hAnsi="Arial" w:cs="Goudy"/>
          <w:sz w:val="22"/>
          <w:szCs w:val="22"/>
        </w:rPr>
        <w:t>.</w:t>
      </w: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br/>
      </w:r>
      <w:bookmarkStart w:id="0" w:name="_GoBack"/>
      <w:bookmarkEnd w:id="0"/>
      <w:r w:rsidR="00C16792">
        <w:rPr>
          <w:rFonts w:ascii="Arial" w:eastAsia="Goudy" w:hAnsi="Arial" w:cs="Goudy"/>
          <w:sz w:val="22"/>
          <w:szCs w:val="22"/>
        </w:rPr>
        <w:t>Betalingswijze van de behandelingen is contant per consult.</w:t>
      </w:r>
      <w:r w:rsidR="00662BE2">
        <w:rPr>
          <w:rFonts w:ascii="Arial" w:eastAsia="Goudy" w:hAnsi="Arial" w:cs="Goudy"/>
          <w:sz w:val="22"/>
          <w:szCs w:val="22"/>
        </w:rPr>
        <w:t xml:space="preserve"> </w:t>
      </w:r>
      <w:r>
        <w:rPr>
          <w:rFonts w:ascii="Arial" w:eastAsia="Goudy" w:hAnsi="Arial" w:cs="Goudy"/>
          <w:sz w:val="22"/>
          <w:szCs w:val="22"/>
        </w:rPr>
        <w:t>De cliënt verplicht zich een afspraak tijdig (minimaal 24 uur van tevoren) af te zeggen, anders kunnen de kosten van de gereserveerde tijd in rekening worden gebracht.</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 xml:space="preserve">De therapeut verplicht zich informatie betreffende de behandeling te verstrekken aan de cliënt in alle fasen van de behandeling. </w:t>
      </w:r>
      <w:r w:rsidRPr="008C2F6E">
        <w:rPr>
          <w:rFonts w:ascii="Arial" w:eastAsia="Goudy" w:hAnsi="Arial" w:cs="Goudy"/>
          <w:sz w:val="22"/>
          <w:szCs w:val="22"/>
        </w:rPr>
        <w:t>De cliënt verplicht zich middels het anamnesegesprek relevante informatie aan de therapeut te verstrekken.</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De therapeut zal geheimhouding betrachten ten aanzien van door de cliënt t.b.v. het dossier verstrekte gegevens (m.u.v. de gegevens waaromtrent de cliënt heeft verklaard dat hij/zij geen bezwaar maakt tegen het gebruik voor statistische doeleinden).</w:t>
      </w:r>
    </w:p>
    <w:p w:rsidR="008C2F6E" w:rsidRDefault="008C2F6E" w:rsidP="008C2F6E">
      <w:pPr>
        <w:autoSpaceDE w:val="0"/>
        <w:spacing w:line="100" w:lineRule="atLeast"/>
        <w:rPr>
          <w:rFonts w:ascii="Arial" w:eastAsia="Goudy" w:hAnsi="Arial" w:cs="Goudy"/>
          <w:sz w:val="22"/>
          <w:szCs w:val="22"/>
        </w:rPr>
      </w:pPr>
    </w:p>
    <w:p w:rsidR="00545731" w:rsidRDefault="008C2F6E" w:rsidP="00545731">
      <w:pPr>
        <w:autoSpaceDE w:val="0"/>
        <w:spacing w:line="100" w:lineRule="atLeast"/>
        <w:rPr>
          <w:rFonts w:ascii="Arial" w:eastAsia="Goudy" w:hAnsi="Arial" w:cs="Goudy"/>
          <w:sz w:val="22"/>
          <w:szCs w:val="22"/>
        </w:rPr>
      </w:pPr>
      <w:r>
        <w:rPr>
          <w:rFonts w:ascii="Arial" w:eastAsia="Goudy" w:hAnsi="Arial" w:cs="Goudy"/>
          <w:sz w:val="22"/>
          <w:szCs w:val="22"/>
        </w:rPr>
        <w:t>De therapeut mag zonder toestemming van de cliënt geen (</w:t>
      </w:r>
      <w:proofErr w:type="spellStart"/>
      <w:r>
        <w:rPr>
          <w:rFonts w:ascii="Arial" w:eastAsia="Goudy" w:hAnsi="Arial" w:cs="Goudy"/>
          <w:sz w:val="22"/>
          <w:szCs w:val="22"/>
        </w:rPr>
        <w:t>be</w:t>
      </w:r>
      <w:proofErr w:type="spellEnd"/>
      <w:r>
        <w:rPr>
          <w:rFonts w:ascii="Arial" w:eastAsia="Goudy" w:hAnsi="Arial" w:cs="Goudy"/>
          <w:sz w:val="22"/>
          <w:szCs w:val="22"/>
        </w:rPr>
        <w:t>-)handelingen verrichten.</w:t>
      </w:r>
      <w:r w:rsidR="00545731" w:rsidRPr="00545731">
        <w:rPr>
          <w:rFonts w:ascii="Arial" w:eastAsia="Goudy" w:hAnsi="Arial" w:cs="Goudy"/>
          <w:sz w:val="22"/>
          <w:szCs w:val="22"/>
        </w:rPr>
        <w:t xml:space="preserve"> </w:t>
      </w:r>
      <w:r w:rsidR="00545731" w:rsidRPr="002909FB">
        <w:rPr>
          <w:rFonts w:ascii="Arial" w:eastAsia="Goudy" w:hAnsi="Arial" w:cs="Goudy"/>
          <w:sz w:val="22"/>
          <w:szCs w:val="22"/>
        </w:rPr>
        <w:t xml:space="preserve">De therapeut zal alleen een behandeling verrichten bij kinderen onder de 12 jaar in het bijzijn van een begeleider (ouder, verzorger of andere verantwoordelijk volwassene). Bij kinderen tussen de 12 jaar en 16 jaar is het bijzijn van een begeleider niet noodzakelijk. De therapeut die werkt met kinderen onder de leeftijd van 16 jaar </w:t>
      </w:r>
      <w:r w:rsidR="00545731">
        <w:rPr>
          <w:rFonts w:ascii="Arial" w:eastAsia="Goudy" w:hAnsi="Arial" w:cs="Goudy"/>
          <w:sz w:val="22"/>
          <w:szCs w:val="22"/>
        </w:rPr>
        <w:t>sluit</w:t>
      </w:r>
      <w:r w:rsidR="00545731" w:rsidRPr="002909FB">
        <w:rPr>
          <w:rFonts w:ascii="Arial" w:eastAsia="Goudy" w:hAnsi="Arial" w:cs="Goudy"/>
          <w:sz w:val="22"/>
          <w:szCs w:val="22"/>
        </w:rPr>
        <w:t xml:space="preserve"> een schriftelijke behandelovereenkomst af met beide ouders.</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De therapeut verplicht zich de cliënt correct door te verwijzen naar een collega- therapeut of een arts, indien haar behandeling niet geëigend en/of toereikend is.</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Beëindiging van de behandeling kan te allen tijde met wederzijds goedvinden geschieden.</w:t>
      </w: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Voor eventuele klachten over de behand</w:t>
      </w:r>
      <w:r w:rsidR="00615084">
        <w:rPr>
          <w:rFonts w:ascii="Arial" w:eastAsia="Goudy" w:hAnsi="Arial" w:cs="Goudy"/>
          <w:sz w:val="22"/>
          <w:szCs w:val="22"/>
        </w:rPr>
        <w:t>eling kan de cliënt zich wenden tot de</w:t>
      </w:r>
      <w:r>
        <w:rPr>
          <w:rFonts w:ascii="Arial" w:eastAsia="Goudy" w:hAnsi="Arial" w:cs="Goudy"/>
          <w:sz w:val="22"/>
          <w:szCs w:val="22"/>
        </w:rPr>
        <w:t xml:space="preserve"> </w:t>
      </w:r>
      <w:r w:rsidR="00605291">
        <w:rPr>
          <w:rFonts w:ascii="Arial" w:eastAsia="Goudy" w:hAnsi="Arial" w:cs="Goudy"/>
          <w:sz w:val="22"/>
          <w:szCs w:val="22"/>
        </w:rPr>
        <w:t>onafhankelijke klachtenfunctionaris</w:t>
      </w:r>
      <w:r>
        <w:rPr>
          <w:rFonts w:ascii="Arial" w:eastAsia="Goudy" w:hAnsi="Arial" w:cs="Goudy"/>
          <w:sz w:val="22"/>
          <w:szCs w:val="22"/>
        </w:rPr>
        <w:t xml:space="preserve"> van </w:t>
      </w:r>
      <w:proofErr w:type="spellStart"/>
      <w:r w:rsidR="00615084">
        <w:rPr>
          <w:rFonts w:ascii="Arial" w:eastAsia="Goudy" w:hAnsi="Arial" w:cs="Goudy"/>
          <w:sz w:val="22"/>
          <w:szCs w:val="22"/>
        </w:rPr>
        <w:t>Quasir</w:t>
      </w:r>
      <w:proofErr w:type="spellEnd"/>
      <w:r w:rsidR="00615084">
        <w:rPr>
          <w:rFonts w:ascii="Arial" w:eastAsia="Goudy" w:hAnsi="Arial" w:cs="Goudy"/>
          <w:sz w:val="22"/>
          <w:szCs w:val="22"/>
        </w:rPr>
        <w:t>. In de klachtenfolder en de klachtenregeling VVET</w:t>
      </w:r>
      <w:r w:rsidR="00CB5EC5">
        <w:rPr>
          <w:rFonts w:ascii="Arial" w:eastAsia="Goudy" w:hAnsi="Arial" w:cs="Goudy"/>
          <w:sz w:val="22"/>
          <w:szCs w:val="22"/>
        </w:rPr>
        <w:t xml:space="preserve"> staat meer informatie. Ook kan de cliënt zich richten </w:t>
      </w:r>
      <w:r>
        <w:rPr>
          <w:rFonts w:ascii="Arial" w:eastAsia="Goudy" w:hAnsi="Arial" w:cs="Goudy"/>
          <w:sz w:val="22"/>
          <w:szCs w:val="22"/>
        </w:rPr>
        <w:t xml:space="preserve">tot de </w:t>
      </w:r>
      <w:r w:rsidRPr="004B67D8">
        <w:rPr>
          <w:rFonts w:ascii="Arial" w:eastAsia="Goudy" w:hAnsi="Arial" w:cs="Goudy"/>
          <w:sz w:val="22"/>
          <w:szCs w:val="22"/>
        </w:rPr>
        <w:t>Stichting Tuchtrecht Beroepen Natuurlijke Gezondheidszorg (TCZ)</w:t>
      </w:r>
      <w:r>
        <w:rPr>
          <w:rFonts w:ascii="Arial" w:eastAsia="Goudy" w:hAnsi="Arial" w:cs="Goudy"/>
          <w:sz w:val="22"/>
          <w:szCs w:val="22"/>
        </w:rPr>
        <w:t>.</w:t>
      </w:r>
    </w:p>
    <w:sectPr w:rsidR="008C2F6E" w:rsidSect="00624378">
      <w:headerReference w:type="default" r:id="rId6"/>
      <w:headerReference w:type="first" r:id="rId7"/>
      <w:footnotePr>
        <w:pos w:val="beneathText"/>
      </w:footnotePr>
      <w:pgSz w:w="11905" w:h="16837"/>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A6" w:rsidRDefault="00CB6CA6">
      <w:r>
        <w:separator/>
      </w:r>
    </w:p>
  </w:endnote>
  <w:endnote w:type="continuationSeparator" w:id="0">
    <w:p w:rsidR="00CB6CA6" w:rsidRDefault="00CB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A6" w:rsidRDefault="00CB6CA6">
      <w:r>
        <w:separator/>
      </w:r>
    </w:p>
  </w:footnote>
  <w:footnote w:type="continuationSeparator" w:id="0">
    <w:p w:rsidR="00CB6CA6" w:rsidRDefault="00CB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BE1" w:rsidRDefault="000B7333" w:rsidP="00624378">
    <w:pPr>
      <w:pStyle w:val="Koptekst"/>
      <w:jc w:val="right"/>
      <w:rPr>
        <w:rFonts w:ascii="Goudy Old Style" w:hAnsi="Goudy Old Style"/>
        <w:sz w:val="28"/>
        <w:szCs w:val="28"/>
      </w:rPr>
    </w:pPr>
    <w:r>
      <w:rPr>
        <w:rFonts w:ascii="Goudy Old Style" w:hAnsi="Goudy Old Style"/>
        <w:noProof/>
        <w:sz w:val="28"/>
        <w:szCs w:val="28"/>
      </w:rPr>
      <w:drawing>
        <wp:anchor distT="0" distB="0" distL="114300" distR="114300" simplePos="0" relativeHeight="251658240" behindDoc="1" locked="0" layoutInCell="1" allowOverlap="1">
          <wp:simplePos x="0" y="0"/>
          <wp:positionH relativeFrom="column">
            <wp:posOffset>157480</wp:posOffset>
          </wp:positionH>
          <wp:positionV relativeFrom="paragraph">
            <wp:posOffset>-19050</wp:posOffset>
          </wp:positionV>
          <wp:extent cx="1295400" cy="1295400"/>
          <wp:effectExtent l="0" t="0" r="0" b="0"/>
          <wp:wrapNone/>
          <wp:docPr id="6" name="Afbeelding 6" descr="VVET_logo_no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VET_logo_no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378" w:rsidRDefault="00624378" w:rsidP="00624378">
    <w:pPr>
      <w:pStyle w:val="Koptekst"/>
      <w:jc w:val="right"/>
      <w:rPr>
        <w:rFonts w:ascii="Goudy Old Style" w:hAnsi="Goudy Old Style"/>
        <w:sz w:val="28"/>
        <w:szCs w:val="28"/>
      </w:rPr>
    </w:pPr>
  </w:p>
  <w:p w:rsidR="00624378" w:rsidRDefault="00624378" w:rsidP="00624378">
    <w:pPr>
      <w:pStyle w:val="Koptekst"/>
      <w:jc w:val="right"/>
      <w:rPr>
        <w:rFonts w:ascii="Goudy Old Style" w:hAnsi="Goudy Old Style"/>
        <w:sz w:val="28"/>
        <w:szCs w:val="28"/>
      </w:rPr>
    </w:pPr>
  </w:p>
  <w:p w:rsidR="00211BE1" w:rsidRDefault="00211BE1" w:rsidP="00624378">
    <w:pPr>
      <w:pStyle w:val="Koptekst"/>
      <w:jc w:val="right"/>
      <w:rPr>
        <w:rFonts w:ascii="Goudy Old Style" w:hAnsi="Goudy Old Style"/>
        <w:sz w:val="28"/>
        <w:szCs w:val="28"/>
      </w:rPr>
    </w:pPr>
  </w:p>
  <w:p w:rsidR="00624378" w:rsidRDefault="006243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BE1" w:rsidRDefault="000B7333" w:rsidP="00624378">
    <w:pPr>
      <w:pStyle w:val="Koptekst"/>
      <w:jc w:val="right"/>
      <w:rPr>
        <w:rFonts w:ascii="Goudy Old Style" w:hAnsi="Goudy Old Style"/>
        <w:sz w:val="28"/>
        <w:szCs w:val="28"/>
      </w:rPr>
    </w:pPr>
    <w:r>
      <w:rPr>
        <w:noProof/>
      </w:rPr>
      <w:drawing>
        <wp:anchor distT="0" distB="0" distL="114300" distR="114300" simplePos="0" relativeHeight="251657216" behindDoc="1" locked="0" layoutInCell="1" allowOverlap="1">
          <wp:simplePos x="0" y="0"/>
          <wp:positionH relativeFrom="column">
            <wp:posOffset>5080</wp:posOffset>
          </wp:positionH>
          <wp:positionV relativeFrom="paragraph">
            <wp:posOffset>-171450</wp:posOffset>
          </wp:positionV>
          <wp:extent cx="1295400" cy="1295400"/>
          <wp:effectExtent l="0" t="0" r="0" b="0"/>
          <wp:wrapNone/>
          <wp:docPr id="5" name="Afbeelding 5" descr="VVET_logo_no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VET_logo_no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378" w:rsidRDefault="00826252" w:rsidP="00624378">
    <w:pPr>
      <w:pStyle w:val="Koptekst"/>
      <w:jc w:val="right"/>
    </w:pPr>
    <w:r>
      <w:rPr>
        <w:rFonts w:ascii="Goudy Old Style" w:hAnsi="Goudy Old Style"/>
        <w:sz w:val="28"/>
        <w:szCs w:val="28"/>
      </w:rPr>
      <w:t>Behandelingsovereenkomst</w:t>
    </w:r>
  </w:p>
  <w:p w:rsidR="00624378" w:rsidRDefault="00624378" w:rsidP="00624378">
    <w:pPr>
      <w:pStyle w:val="Koptekst"/>
      <w:jc w:val="right"/>
      <w:rPr>
        <w:rFonts w:ascii="Goudy Old Style" w:hAnsi="Goudy Old Style"/>
        <w:sz w:val="28"/>
        <w:szCs w:val="28"/>
      </w:rPr>
    </w:pPr>
  </w:p>
  <w:p w:rsidR="00211BE1" w:rsidRDefault="008C2F6E" w:rsidP="008C2F6E">
    <w:pPr>
      <w:pStyle w:val="Koptekst"/>
      <w:tabs>
        <w:tab w:val="left" w:pos="1125"/>
      </w:tabs>
      <w:rPr>
        <w:rFonts w:ascii="Goudy Old Style" w:hAnsi="Goudy Old Style"/>
        <w:sz w:val="28"/>
        <w:szCs w:val="28"/>
      </w:rPr>
    </w:pP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p>
  <w:p w:rsidR="00624378" w:rsidRDefault="0062437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E4"/>
    <w:rsid w:val="00001E81"/>
    <w:rsid w:val="00003BA5"/>
    <w:rsid w:val="000B7333"/>
    <w:rsid w:val="00211BE1"/>
    <w:rsid w:val="0026049C"/>
    <w:rsid w:val="00277D88"/>
    <w:rsid w:val="00343A06"/>
    <w:rsid w:val="003550C2"/>
    <w:rsid w:val="003A103E"/>
    <w:rsid w:val="003E1A1E"/>
    <w:rsid w:val="0040046C"/>
    <w:rsid w:val="004419D9"/>
    <w:rsid w:val="004B5FB8"/>
    <w:rsid w:val="004B67D8"/>
    <w:rsid w:val="005110BF"/>
    <w:rsid w:val="005371E4"/>
    <w:rsid w:val="0054570F"/>
    <w:rsid w:val="00545731"/>
    <w:rsid w:val="0054616D"/>
    <w:rsid w:val="00550BF0"/>
    <w:rsid w:val="00567B92"/>
    <w:rsid w:val="00577742"/>
    <w:rsid w:val="005E1028"/>
    <w:rsid w:val="005E4B97"/>
    <w:rsid w:val="005F10D6"/>
    <w:rsid w:val="005F1915"/>
    <w:rsid w:val="00605291"/>
    <w:rsid w:val="00615084"/>
    <w:rsid w:val="00624378"/>
    <w:rsid w:val="006571A8"/>
    <w:rsid w:val="00662BE2"/>
    <w:rsid w:val="006923E6"/>
    <w:rsid w:val="00780EAD"/>
    <w:rsid w:val="0078714F"/>
    <w:rsid w:val="007C31B5"/>
    <w:rsid w:val="007D2D9F"/>
    <w:rsid w:val="007F5742"/>
    <w:rsid w:val="00826252"/>
    <w:rsid w:val="00863B51"/>
    <w:rsid w:val="008675BF"/>
    <w:rsid w:val="008B35F8"/>
    <w:rsid w:val="008C2F6E"/>
    <w:rsid w:val="008D5721"/>
    <w:rsid w:val="00940DE8"/>
    <w:rsid w:val="00993906"/>
    <w:rsid w:val="00A70C5D"/>
    <w:rsid w:val="00AC1647"/>
    <w:rsid w:val="00C16792"/>
    <w:rsid w:val="00C53689"/>
    <w:rsid w:val="00CB5EC5"/>
    <w:rsid w:val="00CB6CA6"/>
    <w:rsid w:val="00D00072"/>
    <w:rsid w:val="00D327D7"/>
    <w:rsid w:val="00E00C5F"/>
    <w:rsid w:val="00E27E7B"/>
    <w:rsid w:val="00E400C6"/>
    <w:rsid w:val="00E51CCB"/>
    <w:rsid w:val="00E67030"/>
    <w:rsid w:val="00EE19C7"/>
    <w:rsid w:val="00F81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794ED"/>
  <w15:chartTrackingRefBased/>
  <w15:docId w15:val="{8766E5D7-C32A-4002-9FB0-D243D484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51CCB"/>
    <w:pPr>
      <w:widowControl w:val="0"/>
      <w:suppressAutoHyphens/>
    </w:pPr>
    <w:rPr>
      <w:rFonts w:ascii="Verdana" w:eastAsia="Arial Unicode MS" w:hAnsi="Verdana"/>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24378"/>
    <w:pPr>
      <w:tabs>
        <w:tab w:val="center" w:pos="4536"/>
        <w:tab w:val="right" w:pos="9072"/>
      </w:tabs>
    </w:pPr>
  </w:style>
  <w:style w:type="paragraph" w:styleId="Voettekst">
    <w:name w:val="footer"/>
    <w:basedOn w:val="Standaard"/>
    <w:rsid w:val="0062437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Behandelingsovereenkomst</vt:lpstr>
    </vt:vector>
  </TitlesOfParts>
  <Company>Heiloo</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Behandelingsovereenkomst</dc:title>
  <dc:subject/>
  <dc:creator>USER</dc:creator>
  <cp:keywords/>
  <cp:lastModifiedBy>Renée Merkestijn</cp:lastModifiedBy>
  <cp:revision>3</cp:revision>
  <cp:lastPrinted>2015-10-14T15:02:00Z</cp:lastPrinted>
  <dcterms:created xsi:type="dcterms:W3CDTF">2018-06-30T09:51:00Z</dcterms:created>
  <dcterms:modified xsi:type="dcterms:W3CDTF">2018-06-30T09:53:00Z</dcterms:modified>
</cp:coreProperties>
</file>